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Project:</w:t>
      </w:r>
      <w:r w:rsidDel="00000000" w:rsidR="00000000" w:rsidRPr="00000000">
        <w:rPr>
          <w:rtl w:val="0"/>
        </w:rPr>
        <w:t xml:space="preserve">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Yasaar Kadery, Andrew Young, Bernardo Cruz, Edan Rosen, Eric Segura, Kevin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Valdes, Michael Charran, Naomi Guedes, Rene Garcia, Victor Gonzales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&lt;7:30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&lt;8:30 pm&gt;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6/06/2022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WEBSNAK-5 Setup a pseudo-random/fully random game alpha trial(8 points)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research what type of algorithm to use in order to start a pseudo-random/non-configured game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WEBSNAK-6 Setup and test Algorithm for SkillCourt game (8 points)</w:t>
      </w:r>
    </w:p>
    <w:p w:rsidR="00000000" w:rsidDel="00000000" w:rsidP="00000000" w:rsidRDefault="00000000" w:rsidRPr="00000000" w14:paraId="0000000E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implement code and test for bugs when creating the algorithm for pad service device.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59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WEBSNAK-5 Research Implementation of the synchronization of server using GraphQl and client side (5 points)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research how to implement synchronization between  GraphQL and client-side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59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WEBSNAK-6 Adjust SkillCourt branding throughout Mobile App and Website (3 points)</w:t>
      </w:r>
    </w:p>
    <w:p w:rsidR="00000000" w:rsidDel="00000000" w:rsidP="00000000" w:rsidRDefault="00000000" w:rsidRPr="00000000" w14:paraId="00000013">
      <w:pPr>
        <w:spacing w:line="259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should adjust all branding regarding SkillCourt and change any names that refer to Agineek in the website.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+9aHwrIkzUDi+JWEmvizK/RWIw==">AMUW2mUdqMte8gGdVKYiO4K+dhQBtQo1PFS67fNf8mOXhUd9WSuoMHdUlAImQMnaRTPIe5ylUW7PEVsLbxxWfOrreZwqCv2ts9z/V/CNZYDMwZAFVX6/2qE=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